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Dyslipidemia (KSoLA composite) (odds ratio per 1-SD 1.75 (95% CI 1.60 to 1.91),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1.60 to 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  <w:tc>
          <w:tcPr>
            <w:tcW w:type="dxa" w:w="2160"/>
          </w:tcPr>
          <w:p>
            <w:r>
              <w:t>31.2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