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eGFR (CKD-EPI 2021), mL/min/1.73m2 (beta coefficient per 1-SD 0.20 (95% CI -0.15 to 0.54), false discovery rate q 0.320)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-0.15 to 0.54)</w:t>
            </w:r>
          </w:p>
        </w:tc>
        <w:tc>
          <w:tcPr>
            <w:tcW w:type="dxa" w:w="1234"/>
          </w:tcPr>
          <w:p>
            <w:r>
              <w:t>0.268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