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inversely associated with eGFR (CKD-EPI 2021), mL/min/1.73m2 (beta coefficient per 1-SD -0.33 (95% CI -0.64 to -0.01), false discovery rate q 0.060) among 22274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-0.33 (95% CI -0.64 to -0.01)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