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Femoral neck BMD, g/cm2 was inversely associated with eGFR (CKD-EPI 2021), mL/min/1.73m2 (beta coefficient per 1-SD -0.86 (95% CI -1.38 to -0.34), false discovery rate q 0.003) among 22274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-0.86 (95% CI -1.38 to -0.34)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