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inversely associated with eGFR (CKD-EPI 2021), mL/min/1.73m2 (beta coefficient per 1-SD -5.84 (95% CI -6.20 to -5.47), false discovery rate q &lt;0.001)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-5.84 (95% CI -6.20 to -5.47)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