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eGFR (CKD-EPI 2021), mL/min/1.73m2 (beta coefficient per 1-SD 0.33 (95% CI -0.13 to 0.79), false discovery rate q 0.203)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-0.13 to 0.79)</w:t>
            </w:r>
          </w:p>
        </w:tc>
        <w:tc>
          <w:tcPr>
            <w:tcW w:type="dxa" w:w="1234"/>
          </w:tcPr>
          <w:p>
            <w:r>
              <w:t>0.163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