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Elevated ALT (&gt;40 IU/L) (odds ratio per 1-SD 0.72 (95% CI 0.68 to 0.76), false discovery rate q &lt;0.001) among 24922 adults aged 20 years or older (a weighted Elevated ALT (&gt;40 IU/L) prevalence of 9.8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0.72 (95% CI 0.68 to 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