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Elevated ALT (&gt;40 IU/L) (odds ratio 1.09 (95% CI 0.94 to 1.27), false discovery rate q 0.323) among 24922 adults aged 20 years or older (a weighted Elevated ALT (&gt;40 IU/L) prevalence of 9.8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0.94 to 1.27)</w:t>
            </w:r>
          </w:p>
        </w:tc>
        <w:tc>
          <w:tcPr>
            <w:tcW w:type="dxa" w:w="1234"/>
          </w:tcPr>
          <w:p>
            <w:r>
              <w:t>0.271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