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Elevated ALT (&gt;40 IU/L) (odds ratio per 1-SD 1.34 (95% CI 1.25 to 1.43),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1.25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71.1</w:t>
            </w:r>
          </w:p>
        </w:tc>
        <w:tc>
          <w:tcPr>
            <w:tcW w:type="dxa" w:w="2160"/>
          </w:tcPr>
          <w:p>
            <w:r>
              <w:t>75.4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