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Elevated ALT (&gt;40 IU/L) (odds ratio per 1-SD 1.20 (95% CI 1.11 to 1.30), false discovery rate q &lt;0.001)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1.11 to 1.30)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107.0</w:t>
            </w:r>
          </w:p>
        </w:tc>
        <w:tc>
          <w:tcPr>
            <w:tcW w:type="dxa" w:w="2160"/>
          </w:tcPr>
          <w:p>
            <w:r>
              <w:t>106.1</w:t>
            </w:r>
          </w:p>
        </w:tc>
        <w:tc>
          <w:tcPr>
            <w:tcW w:type="dxa" w:w="2160"/>
          </w:tcPr>
          <w:p>
            <w:r>
              <w:t>114.4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