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Elevated ALT (&gt;40 IU/L) (odds ratio 1.76 (95% CI 1.49 to 2.08),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1.76 (95% CI 1.49 to 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  <w:tc>
          <w:tcPr>
            <w:tcW w:type="dxa" w:w="2160"/>
          </w:tcPr>
          <w:p>
            <w:r>
              <w:t>18.5%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