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Elevated ALT (&gt;40 IU/L) (odds ratio per 1-SD 0.94 (95% CI 0.87 to 1.02), false discovery rate q 0.185)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0.87 to 1.02)</w:t>
            </w:r>
          </w:p>
        </w:tc>
        <w:tc>
          <w:tcPr>
            <w:tcW w:type="dxa" w:w="1234"/>
          </w:tcPr>
          <w:p>
            <w:r>
              <w:t>0.148</w:t>
            </w:r>
          </w:p>
        </w:tc>
        <w:tc>
          <w:tcPr>
            <w:tcW w:type="dxa" w:w="1234"/>
          </w:tcPr>
          <w:p>
            <w:r>
              <w:t>0.185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