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Elevated ALT (&gt;40 IU/L) (odds ratio per 1-SD 1.27 (95% CI 1.18 to 1.38),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1.18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122.2</w:t>
            </w:r>
          </w:p>
        </w:tc>
        <w:tc>
          <w:tcPr>
            <w:tcW w:type="dxa" w:w="2160"/>
          </w:tcPr>
          <w:p>
            <w:r>
              <w:t>125.0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