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Elevated ALT (&gt;40 IU/L) (odds ratio per 1-SD 1.25 (95% CI 1.18 to 1.33),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1.18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193.0</w:t>
            </w:r>
          </w:p>
        </w:tc>
        <w:tc>
          <w:tcPr>
            <w:tcW w:type="dxa" w:w="2160"/>
          </w:tcPr>
          <w:p>
            <w:r>
              <w:t>199.9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