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Elevated ALT (&gt;40 IU/L) (odds ratio per 1-SD 1.58 (95% CI 1.49 to 1.68), false discovery rate q &lt;0.001) among 24922 adults aged 20 years or older (a weighted Elevated ALT (&gt;40 IU/L) prevalence of 9.8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1.58 (95% CI 1.49 to 1.68)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98.4</w:t>
            </w:r>
          </w:p>
        </w:tc>
        <w:tc>
          <w:tcPr>
            <w:tcW w:type="dxa" w:w="2160"/>
          </w:tcPr>
          <w:p>
            <w:r>
              <w:t>106.5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