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Elevated AST (&gt;40 IU/L) (odds ratio per 1-SD 1.63 (95% CI 1.15 to 2.31), false discovery rate q 0.033)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1.63 (95% CI 1.15 to 2.31)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261.8</w:t>
            </w:r>
          </w:p>
        </w:tc>
        <w:tc>
          <w:tcPr>
            <w:tcW w:type="dxa" w:w="2160"/>
          </w:tcPr>
          <w:p>
            <w:r>
              <w:t>292.3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