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Elevated AST (&gt;40 IU/L) (odds ratio per 1-SD 2.78 (95% CI 2.52 to 3.07), false discovery rate q &lt;0.001)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2.78 (95% CI 2.52 to 3.07)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24.9</w:t>
            </w:r>
          </w:p>
        </w:tc>
        <w:tc>
          <w:tcPr>
            <w:tcW w:type="dxa" w:w="2160"/>
          </w:tcPr>
          <w:p>
            <w:r>
              <w:t>91.5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