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inversely associated with Elevated AST (&gt;40 IU/L) (odds ratio per 1-SD 0.68 (95% CI 0.52 to 0.88), false discovery rate q 0.006)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0.68 (95% CI 0.52 to 0.88)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