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Ever alcohol (past/current) (odds ratio per 1-SD 0.79 (95% CI 0.75 to 0.84), false discovery rate q &lt;0.001) among 24112 adults aged 20 years or older (a weighted Ever alcohol (past/current) prevalence of 80.6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0.75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