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Ever alcohol (past/current) (odds ratio 2.20 (95% CI 1.82 to 2.66), false discovery rate q &lt;0.001) among 24112 adults aged 20 years or older (a weighted Ever alcohol (past/current) prevalence of 80.6 percent, survey-weighted). Confounders: Age, years, Male sex,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2.20 (95% CI 1.82 to 2.66)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21.7%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