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inversely associated with Ever alcohol (past/current) (odds ratio 0.78 (95% CI 0.71 to 0.87),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0.71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51.8%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50.4%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