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Ever alcohol (past/current) (odds ratio 0.99 (95% CI 0.79 to 1.25), false discovery rate q 0.971)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0.79 to 1.25)</w:t>
            </w:r>
          </w:p>
        </w:tc>
        <w:tc>
          <w:tcPr>
            <w:tcW w:type="dxa" w:w="1234"/>
          </w:tcPr>
          <w:p>
            <w:r>
              <w:t>0.965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