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Ever alcohol (past/current) (odds ratio 0.96 (95% CI 0.84 to 1.10), false discovery rate q 0.606)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0.84 to 1.10)</w:t>
            </w:r>
          </w:p>
        </w:tc>
        <w:tc>
          <w:tcPr>
            <w:tcW w:type="dxa" w:w="1234"/>
          </w:tcPr>
          <w:p>
            <w:r>
              <w:t>0.550</w:t>
            </w:r>
          </w:p>
        </w:tc>
        <w:tc>
          <w:tcPr>
            <w:tcW w:type="dxa" w:w="1234"/>
          </w:tcPr>
          <w:p>
            <w:r>
              <w:t>0.606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