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inversely associated with Ever alcohol (past/current) (odds ratio 0.76 (95% CI 0.65 to 0.88),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0.76 (95% CI 0.65 to 0.88)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53.8%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