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Ever alcohol (past/current) (odds ratio per 1-SD 1.11 (95% CI 1.05 to 1.17), false discovery rate q &lt;0.001)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1.05 to 1.17)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193.9</w:t>
            </w:r>
          </w:p>
        </w:tc>
        <w:tc>
          <w:tcPr>
            <w:tcW w:type="dxa" w:w="2160"/>
          </w:tcPr>
          <w:p>
            <w:r>
              <w:t>192.6</w:t>
            </w:r>
          </w:p>
        </w:tc>
        <w:tc>
          <w:tcPr>
            <w:tcW w:type="dxa" w:w="2160"/>
          </w:tcPr>
          <w:p>
            <w:r>
              <w:t>194.2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