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Ever smoking (past/current) (odds ratio per 1-SD 1.22 (95% CI 1.18 to 1.26), false discovery rate q &lt;0.001) among 26876 adults aged 20 years or older (a weighted Ever smoking (past/current) prevalence of 43.2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1.18 to 1.26)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