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Ever smoking (past/current) (odds ratio per 1-SD 0.86 (95% CI 0.78 to 0.95), false discovery rate q 0.007) among 26876 adults aged 20 years or older (a weighted Ever smoking (past/current) prevalence of 43.2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0.86 (95% CI 0.78 to 0.95)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29.4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