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Central obesity (WHtR&gt;=0.5) and Ever smoking (past/current)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Central obesity (WHtR&gt;=0.5) was positively associated with Ever smoking (past/current) (odds ratio 1.03 (95% CI 0.93 to 1.14), false discovery rate q 0.611) among 26876 adults aged 20 years or older (a weighted Ever smoking (past/current) prevalence of 43.2 percent, survey-weighted). Confounders: Age, years, Male sex,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smoking, alcohol and (where not collinear) BMI. Adjustment for this exposure: Age, years, Male sex,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Central obesity (WHtR&gt;=0.5)</w:t>
            </w:r>
          </w:p>
        </w:tc>
        <w:tc>
          <w:tcPr>
            <w:tcW w:type="dxa" w:w="1234"/>
          </w:tcPr>
          <w:p>
            <w:r>
              <w:t>Ever smoking (past/current)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1.03 (95% CI 0.93 to 1.14)</w:t>
            </w:r>
          </w:p>
        </w:tc>
        <w:tc>
          <w:tcPr>
            <w:tcW w:type="dxa" w:w="1234"/>
          </w:tcPr>
          <w:p>
            <w:r>
              <w:t>0.556</w:t>
            </w:r>
          </w:p>
        </w:tc>
        <w:tc>
          <w:tcPr>
            <w:tcW w:type="dxa" w:w="1234"/>
          </w:tcPr>
          <w:p>
            <w:r>
              <w:t>0.611</w:t>
            </w:r>
          </w:p>
        </w:tc>
        <w:tc>
          <w:tcPr>
            <w:tcW w:type="dxa" w:w="1234"/>
          </w:tcPr>
          <w:p>
            <w:r>
              <w:t>26876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Ever smoking (past/current)</w:t>
            </w:r>
          </w:p>
        </w:tc>
        <w:tc>
          <w:tcPr>
            <w:tcW w:type="dxa" w:w="2160"/>
          </w:tcPr>
          <w:p>
            <w:r>
              <w:t>Ever smoking (past/current)</w:t>
            </w:r>
          </w:p>
        </w:tc>
      </w:tr>
      <w:tr>
        <w:tc>
          <w:tcPr>
            <w:tcW w:type="dxa" w:w="2160"/>
          </w:tcPr>
          <w:p>
            <w:r>
              <w:t>Central obesity (WHtR&gt;=0.5) (exposure)</w:t>
            </w:r>
          </w:p>
        </w:tc>
        <w:tc>
          <w:tcPr>
            <w:tcW w:type="dxa" w:w="2160"/>
          </w:tcPr>
          <w:p>
            <w:r>
              <w:t>81.1%</w:t>
            </w:r>
          </w:p>
        </w:tc>
        <w:tc>
          <w:tcPr>
            <w:tcW w:type="dxa" w:w="2160"/>
          </w:tcPr>
          <w:p>
            <w:r>
              <w:t>80.3%</w:t>
            </w:r>
          </w:p>
        </w:tc>
        <w:tc>
          <w:tcPr>
            <w:tcW w:type="dxa" w:w="2160"/>
          </w:tcPr>
          <w:p>
            <w:r>
              <w:t>82.2%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47.4</w:t>
            </w:r>
          </w:p>
        </w:tc>
        <w:tc>
          <w:tcPr>
            <w:tcW w:type="dxa" w:w="2160"/>
          </w:tcPr>
          <w:p>
            <w:r>
              <w:t>46.0</w:t>
            </w:r>
          </w:p>
        </w:tc>
        <w:tc>
          <w:tcPr>
            <w:tcW w:type="dxa" w:w="2160"/>
          </w:tcPr>
          <w:p>
            <w:r>
              <w:t>49.2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48.0%</w:t>
            </w:r>
          </w:p>
        </w:tc>
        <w:tc>
          <w:tcPr>
            <w:tcW w:type="dxa" w:w="2160"/>
          </w:tcPr>
          <w:p>
            <w:r>
              <w:t>42.3%</w:t>
            </w:r>
          </w:p>
        </w:tc>
        <w:tc>
          <w:tcPr>
            <w:tcW w:type="dxa" w:w="2160"/>
          </w:tcPr>
          <w:p>
            <w:r>
              <w:t>55.6%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80.6%</w:t>
            </w:r>
          </w:p>
        </w:tc>
        <w:tc>
          <w:tcPr>
            <w:tcW w:type="dxa" w:w="2160"/>
          </w:tcPr>
          <w:p>
            <w:r>
              <w:t>73.4%</w:t>
            </w:r>
          </w:p>
        </w:tc>
        <w:tc>
          <w:tcPr>
            <w:tcW w:type="dxa" w:w="2160"/>
          </w:tcPr>
          <w:p>
            <w:r>
              <w:t>90.0%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29.2</w:t>
            </w:r>
          </w:p>
        </w:tc>
        <w:tc>
          <w:tcPr>
            <w:tcW w:type="dxa" w:w="2160"/>
          </w:tcPr>
          <w:p>
            <w:r>
              <w:t>29.0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