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Ever smoking (past/current) (odds ratio 3.22 (95% CI 2.84 to 3.65), false discovery rate q &lt;0.001) among 26876 adults aged 20 years or older (a weighted Ever smoking (past/current) prevalence of 43.2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3.22 (95% CI 2.84 to 3.65)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