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Ever smoking (past/current) (odds ratio 1.07 (95% CI 0.96 to 1.20), false discovery rate q 0.293)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0.96 to 1.20)</w:t>
            </w:r>
          </w:p>
        </w:tc>
        <w:tc>
          <w:tcPr>
            <w:tcW w:type="dxa" w:w="1234"/>
          </w:tcPr>
          <w:p>
            <w:r>
              <w:t>0.243</w:t>
            </w:r>
          </w:p>
        </w:tc>
        <w:tc>
          <w:tcPr>
            <w:tcW w:type="dxa" w:w="1234"/>
          </w:tcPr>
          <w:p>
            <w:r>
              <w:t>0.293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48.5%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