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Ever smoking (past/current) (odds ratio per 1-SD 0.96 (95% CI 0.91 to 1.02), false discovery rate q 0.284)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0.91 to 1.02)</w:t>
            </w:r>
          </w:p>
        </w:tc>
        <w:tc>
          <w:tcPr>
            <w:tcW w:type="dxa" w:w="1234"/>
          </w:tcPr>
          <w:p>
            <w:r>
              <w:t>0.235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