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Ever smoking (past/current) (odds ratio 1.71 (95% CI 1.60 to 1.82), false discovery rate q &lt;0.001) among 26876 adults aged 20 years or older (a weighted Ever smoking (past/current) prevalence of 43.2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1.60 to 1.82)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