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Ever smoking (past/current) (odds ratio 1.02 (95% CI 0.93 to 1.11), false discovery rate q 0.725)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0.93 to 1.11)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0.725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  <w:tc>
          <w:tcPr>
            <w:tcW w:type="dxa" w:w="2160"/>
          </w:tcPr>
          <w:p>
            <w:r>
              <w:t>36.7%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