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Ever smoking (past/current) (odds ratio per 1-SD 1.13 (95% CI 1.09 to 1.16),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1.09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248.9</w:t>
            </w:r>
          </w:p>
        </w:tc>
        <w:tc>
          <w:tcPr>
            <w:tcW w:type="dxa" w:w="2160"/>
          </w:tcPr>
          <w:p>
            <w:r>
              <w:t>249.9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