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Ever smoking (past/current) (odds ratio per 1-SD 1.06 (95% CI 1.02 to 1.11), false discovery rate q 0.011)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1.02 to 1.11)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122.6</w:t>
            </w:r>
          </w:p>
        </w:tc>
        <w:tc>
          <w:tcPr>
            <w:tcW w:type="dxa" w:w="2160"/>
          </w:tcPr>
          <w:p>
            <w:r>
              <w:t>121.6</w:t>
            </w:r>
          </w:p>
        </w:tc>
        <w:tc>
          <w:tcPr>
            <w:tcW w:type="dxa" w:w="2160"/>
          </w:tcPr>
          <w:p>
            <w:r>
              <w:t>123.9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