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Ever smoking (past/current) (odds ratio per 1-SD 1.05 (95% CI 1.00 to 1.09), false discovery rate q 0.051) among 26876 adults aged 20 years or older (a weighted Ever smoking (past/current) prevalence of 43.2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1.00 to 1.09)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