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Ever smoking (past/current) (odds ratio per 1-SD 0.98 (95% CI 0.95 to 1.02), false discovery rate q 0.390)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0.95 to 1.02)</w:t>
            </w:r>
          </w:p>
        </w:tc>
        <w:tc>
          <w:tcPr>
            <w:tcW w:type="dxa" w:w="1234"/>
          </w:tcPr>
          <w:p>
            <w:r>
              <w:t>0.335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82.0</w:t>
            </w:r>
          </w:p>
        </w:tc>
        <w:tc>
          <w:tcPr>
            <w:tcW w:type="dxa" w:w="2160"/>
          </w:tcPr>
          <w:p>
            <w:r>
              <w:t>83.5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