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inversely associated with FIB-4 index (beta coefficient per 1-SD -0.04 (95% CI -0.06 to -0.02), false discovery rate q &lt;0.001) among 24840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-0.06 to -0.02)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