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FIB-4 index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Abdominal obesity was inversely associated with FIB-4 index (beta coefficient -0.12 (95% CI -0.15 to -0.09), false discovery rate q &lt;0.001) among 24840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FIB-4 index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-0.12 (95% CI -0.15 to -0.09)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24840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56.6%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47.5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