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inversely associated with FIB-4 index (beta coefficient per 1-SD -0.03 (95% CI -0.05 to -0.01), false discovery rate q 0.003)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-0.05 to -0.01)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