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positively associated with FIB-4 index (beta coefficient per 1-SD 0.12 (95% CI 0.09 to 0.15), false discovery rate q &lt;0.001)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0.12 (95% CI 0.09 to 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