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Diastolic blood pressure, mmHg and FIB-4 index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Diastolic blood pressure, mmHg was inversely associated with FIB-4 index (beta coefficient per 1-SD -0.03 (95% CI -0.06 to -0.01), false discovery rate q 0.019) among 24840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Diastolic blood pressure, mmHg</w:t>
            </w:r>
          </w:p>
        </w:tc>
        <w:tc>
          <w:tcPr>
            <w:tcW w:type="dxa" w:w="1234"/>
          </w:tcPr>
          <w:p>
            <w:r>
              <w:t>FIB-4 index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-0.03 (95% CI -0.06 to -0.01)</w:t>
            </w:r>
          </w:p>
        </w:tc>
        <w:tc>
          <w:tcPr>
            <w:tcW w:type="dxa" w:w="1234"/>
          </w:tcPr>
          <w:p>
            <w:r>
              <w:t>0.012</w:t>
            </w:r>
          </w:p>
        </w:tc>
        <w:tc>
          <w:tcPr>
            <w:tcW w:type="dxa" w:w="1234"/>
          </w:tcPr>
          <w:p>
            <w:r>
              <w:t>0.019</w:t>
            </w:r>
          </w:p>
        </w:tc>
        <w:tc>
          <w:tcPr>
            <w:tcW w:type="dxa" w:w="1234"/>
          </w:tcPr>
          <w:p>
            <w:r>
              <w:t>24840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Diastolic blood pressure, mmHg (exposure)</w:t>
            </w:r>
          </w:p>
        </w:tc>
        <w:tc>
          <w:tcPr>
            <w:tcW w:type="dxa" w:w="4320"/>
          </w:tcPr>
          <w:p>
            <w:r>
              <w:t>71.5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