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FIB-4 index (beta coefficient per 1-SD 0.02 (95% CI -0.01 to 0.04), false discovery rate q 0.196)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-0.01 to 0.04)</w:t>
            </w:r>
          </w:p>
        </w:tc>
        <w:tc>
          <w:tcPr>
            <w:tcW w:type="dxa" w:w="1234"/>
          </w:tcPr>
          <w:p>
            <w:r>
              <w:t>0.157</w:t>
            </w:r>
          </w:p>
        </w:tc>
        <w:tc>
          <w:tcPr>
            <w:tcW w:type="dxa" w:w="1234"/>
          </w:tcPr>
          <w:p>
            <w:r>
              <w:t>0.196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