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FIB-4 index (beta coefficient per 1-SD of log -0.02 (95% CI -0.05 to 0.01), false discovery rate q 0.341)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0.01)</w:t>
            </w:r>
          </w:p>
        </w:tc>
        <w:tc>
          <w:tcPr>
            <w:tcW w:type="dxa" w:w="1234"/>
          </w:tcPr>
          <w:p>
            <w:r>
              <w:t>0.288</w:t>
            </w:r>
          </w:p>
        </w:tc>
        <w:tc>
          <w:tcPr>
            <w:tcW w:type="dxa" w:w="1234"/>
          </w:tcPr>
          <w:p>
            <w:r>
              <w:t>0.341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