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inversely associated with FIB-4 index (beta coefficient per 1-SD -0.07 (95% CI -0.10 to -0.04), false discovery rate q &lt;0.001) among 24840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-0.07 (95% CI -0.10 to -0.04)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