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inversely associated with FIB-4 index (beta coefficient -0.07 (95% CI -0.10 to -0.04), false discovery rate q &lt;0.001) among 24840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-0.07 (95% CI -0.10 to -0.04)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