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FIB-4 index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fat mass, kg was inversely associated with FIB-4 index (beta coefficient per 1-SD -0.07 (95% CI -0.09 to -0.05), false discovery rate q &lt;0.001) among 24840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-0.07 (95% CI -0.09 to -0.05)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fat mass, kg (exposure)</w:t>
            </w:r>
          </w:p>
        </w:tc>
        <w:tc>
          <w:tcPr>
            <w:tcW w:type="dxa" w:w="4320"/>
          </w:tcPr>
          <w:p>
            <w:r>
              <w:t>27.8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