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inversely associated with FIB-4 index (beta coefficient per 1-SD -0.07 (95% CI -0.08 to -0.06),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-0.08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