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inversely associated with FIB-4 index (beta coefficient per 1-SD -0.06 (95% CI -0.07 to -0.05), false discovery rate q &lt;0.001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07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