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Fasting glucose, mg/dL (beta coefficient per 1-SD 0.53 (95% CI -0.38 to 1.45), false discovery rate q 0.309)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0.53 (95% CI -0.38 to 1.45)</w:t>
            </w:r>
          </w:p>
        </w:tc>
        <w:tc>
          <w:tcPr>
            <w:tcW w:type="dxa" w:w="1234"/>
          </w:tcPr>
          <w:p>
            <w:r>
              <w:t>0.258</w:t>
            </w:r>
          </w:p>
        </w:tc>
        <w:tc>
          <w:tcPr>
            <w:tcW w:type="dxa" w:w="1234"/>
          </w:tcPr>
          <w:p>
            <w:r>
              <w:t>0.309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